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45" w:rsidRPr="005558E0" w:rsidRDefault="009B4845" w:rsidP="005558E0">
      <w:pPr>
        <w:pStyle w:val="BodyTextIndent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1026" type="#_x0000_t75" alt="Grb RH" style="position:absolute;left:0;text-align:left;margin-left:19.35pt;margin-top:11.05pt;width:50.65pt;height:64.5pt;z-index:251658240;visibility:visible">
            <v:imagedata r:id="rId7" o:title="" chromakey="white"/>
            <w10:wrap type="topAndBottom"/>
          </v:shape>
        </w:pict>
      </w:r>
    </w:p>
    <w:p w:rsidR="009B4845" w:rsidRPr="005558E0" w:rsidRDefault="009B4845" w:rsidP="005558E0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5558E0">
        <w:rPr>
          <w:rFonts w:ascii="Arial" w:hAnsi="Arial" w:cs="Arial"/>
          <w:b/>
          <w:bCs/>
          <w:sz w:val="22"/>
          <w:szCs w:val="22"/>
          <w:lang w:val="de-DE"/>
        </w:rPr>
        <w:t>REPUBLIKA HRVATSKA</w:t>
      </w:r>
    </w:p>
    <w:p w:rsidR="009B4845" w:rsidRPr="005558E0" w:rsidRDefault="009B4845" w:rsidP="005558E0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5558E0">
        <w:rPr>
          <w:rFonts w:ascii="Arial" w:hAnsi="Arial" w:cs="Arial"/>
          <w:b/>
          <w:bCs/>
          <w:sz w:val="22"/>
          <w:szCs w:val="22"/>
          <w:lang w:val="de-DE"/>
        </w:rPr>
        <w:t>ZADARSKA ŽUPANIJA</w:t>
      </w:r>
    </w:p>
    <w:p w:rsidR="009B4845" w:rsidRPr="005558E0" w:rsidRDefault="009B4845" w:rsidP="005558E0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5558E0">
        <w:rPr>
          <w:rFonts w:ascii="Arial" w:hAnsi="Arial" w:cs="Arial"/>
          <w:b/>
          <w:bCs/>
          <w:sz w:val="22"/>
          <w:szCs w:val="22"/>
          <w:lang w:val="de-DE"/>
        </w:rPr>
        <w:t>OPĆINA GRAČAC</w:t>
      </w:r>
    </w:p>
    <w:p w:rsidR="009B4845" w:rsidRPr="005558E0" w:rsidRDefault="009B4845" w:rsidP="005558E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558E0">
        <w:rPr>
          <w:rFonts w:ascii="Arial" w:hAnsi="Arial" w:cs="Arial"/>
          <w:b/>
          <w:bCs/>
          <w:color w:val="000000"/>
          <w:sz w:val="22"/>
          <w:szCs w:val="22"/>
        </w:rPr>
        <w:t>Općinsko vijeće</w:t>
      </w:r>
    </w:p>
    <w:p w:rsidR="009B4845" w:rsidRPr="005558E0" w:rsidRDefault="009B4845" w:rsidP="005558E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558E0">
        <w:rPr>
          <w:rFonts w:ascii="Arial" w:hAnsi="Arial" w:cs="Arial"/>
          <w:b/>
          <w:bCs/>
          <w:color w:val="000000"/>
          <w:sz w:val="22"/>
          <w:szCs w:val="22"/>
        </w:rPr>
        <w:t xml:space="preserve">KLASA: </w:t>
      </w:r>
      <w:r>
        <w:rPr>
          <w:rFonts w:ascii="Arial" w:hAnsi="Arial" w:cs="Arial"/>
          <w:b/>
          <w:bCs/>
          <w:color w:val="000000"/>
          <w:sz w:val="22"/>
          <w:szCs w:val="22"/>
        </w:rPr>
        <w:t>400-08/13-01/01</w:t>
      </w:r>
    </w:p>
    <w:p w:rsidR="009B4845" w:rsidRPr="005558E0" w:rsidRDefault="009B4845" w:rsidP="005558E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URBROJ: 2198/31-02-13-2</w:t>
      </w:r>
    </w:p>
    <w:p w:rsidR="009B4845" w:rsidRPr="005558E0" w:rsidRDefault="009B4845" w:rsidP="005558E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558E0">
        <w:rPr>
          <w:rFonts w:ascii="Arial" w:hAnsi="Arial" w:cs="Arial"/>
          <w:b/>
          <w:bCs/>
          <w:color w:val="000000"/>
          <w:sz w:val="22"/>
          <w:szCs w:val="22"/>
        </w:rPr>
        <w:t>Gračac, 22. srpnja 2013. g.</w:t>
      </w:r>
    </w:p>
    <w:p w:rsidR="009B4845" w:rsidRDefault="009B4845">
      <w:pPr>
        <w:pStyle w:val="BodyTextIndent"/>
        <w:ind w:firstLine="0"/>
      </w:pPr>
    </w:p>
    <w:p w:rsidR="009B4845" w:rsidRDefault="009B4845">
      <w:pPr>
        <w:pStyle w:val="BodyTextIndent"/>
        <w:ind w:firstLine="0"/>
      </w:pPr>
      <w:r>
        <w:t>Na temelju članka 110. Zakona o proračunu („Narodne novine“ br. 87/08, 136/12), članka 16. Pravilnika o godišnjem i polugodišnjem izvještaju o izvršenju proračuna (NN 24/13) i članka 32. Statuta Općine Gračac («Službeni glasnik Zadarske županije» br.9/10), Općinsko vijeće Općine Gračac na svojoj 2. sjednici održanoj 22. srpnja 2013. donijelo je</w:t>
      </w:r>
    </w:p>
    <w:p w:rsidR="009B4845" w:rsidRDefault="009B4845">
      <w:pPr>
        <w:pStyle w:val="BodyTextIndent"/>
        <w:ind w:firstLine="0"/>
      </w:pPr>
    </w:p>
    <w:p w:rsidR="009B4845" w:rsidRDefault="009B4845">
      <w:pPr>
        <w:rPr>
          <w:rFonts w:ascii="Arial" w:hAnsi="Arial" w:cs="Arial"/>
          <w:sz w:val="22"/>
          <w:szCs w:val="22"/>
        </w:rPr>
      </w:pPr>
    </w:p>
    <w:p w:rsidR="009B4845" w:rsidRDefault="009B484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IZVJEŠTAJ O IZVRŠENJU PRORAČUNA</w:t>
      </w:r>
    </w:p>
    <w:p w:rsidR="009B4845" w:rsidRDefault="009B484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OPĆINE GRAČAC ZA 1.1- 31. 12.  2012. GODINE</w:t>
      </w:r>
    </w:p>
    <w:p w:rsidR="009B4845" w:rsidRDefault="009B48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B4845" w:rsidRDefault="009B48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B4845" w:rsidRDefault="009B48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1.</w:t>
      </w:r>
    </w:p>
    <w:p w:rsidR="009B4845" w:rsidRDefault="009B4845" w:rsidP="007A184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Opći dio proračuna:</w:t>
      </w:r>
    </w:p>
    <w:p w:rsidR="009B4845" w:rsidRDefault="009B4845">
      <w:pPr>
        <w:rPr>
          <w:rFonts w:ascii="Arial" w:hAnsi="Arial" w:cs="Arial"/>
          <w:sz w:val="22"/>
          <w:szCs w:val="22"/>
        </w:rPr>
      </w:pPr>
    </w:p>
    <w:p w:rsidR="009B4845" w:rsidRDefault="009B4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o izvršenju proračuna Općine Gračac za 1.1- 31.12. 2012. godine sadrži:</w:t>
      </w:r>
    </w:p>
    <w:p w:rsidR="009B4845" w:rsidRDefault="009B4845">
      <w:pPr>
        <w:rPr>
          <w:rFonts w:ascii="Arial" w:hAnsi="Arial" w:cs="Arial"/>
          <w:sz w:val="22"/>
          <w:szCs w:val="22"/>
        </w:rPr>
      </w:pPr>
    </w:p>
    <w:tbl>
      <w:tblPr>
        <w:tblW w:w="16019" w:type="dxa"/>
        <w:tblInd w:w="-106" w:type="dxa"/>
        <w:tblLook w:val="00A0"/>
      </w:tblPr>
      <w:tblGrid>
        <w:gridCol w:w="2976"/>
        <w:gridCol w:w="3971"/>
        <w:gridCol w:w="1560"/>
        <w:gridCol w:w="1506"/>
        <w:gridCol w:w="903"/>
        <w:gridCol w:w="1559"/>
        <w:gridCol w:w="1560"/>
        <w:gridCol w:w="850"/>
        <w:gridCol w:w="1134"/>
      </w:tblGrid>
      <w:tr w:rsidR="009B4845" w:rsidRPr="00A31BD8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Izvorni plan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Izmjene plana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Tekući plan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2011.(1)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2012.(2)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2012.(3)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2012.(4)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2012.(5)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(5/4)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(5/1)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ind w:left="-377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Prihodi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12.297.306,55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13.221.170,00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13.221.170,00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10.402.502,25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tabs>
                <w:tab w:val="left" w:pos="884"/>
              </w:tabs>
              <w:ind w:right="34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84,59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Prihodi od prodaje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457.784,62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17.030,02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3,72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11.912.633,81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11.818.700,00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11.818.700,00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9.814.249,87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82,39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1.110.385,97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1.952.470,00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1.952.470,00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621.295,50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55,95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RAZLIKA - MANJAK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-267.928,61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-16.013,10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B. RAČUN ZADUŽIVANJA/FINANCIRANJA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NETO ZADUŽIVANJE/FINANCIRANJE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4845" w:rsidRPr="00A31BD8">
        <w:trPr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VIŠAK/MANJAK + NETO ZADUŽIVANJA/FINANCIRANJA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-267.928,61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-16.013,10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845" w:rsidRPr="00A31BD8" w:rsidRDefault="009B4845" w:rsidP="00A31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1B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B4845" w:rsidRPr="00A31BD8" w:rsidRDefault="009B4845">
      <w:pPr>
        <w:rPr>
          <w:rFonts w:ascii="Arial" w:hAnsi="Arial" w:cs="Arial"/>
          <w:sz w:val="20"/>
          <w:szCs w:val="20"/>
        </w:rPr>
      </w:pPr>
    </w:p>
    <w:p w:rsidR="009B4845" w:rsidRDefault="009B48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B4845" w:rsidRDefault="009B48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2.</w:t>
      </w:r>
    </w:p>
    <w:p w:rsidR="009B4845" w:rsidRDefault="009B484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B4845" w:rsidRDefault="009B4845" w:rsidP="00756330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Ostvarenje prihoda i primitaka, rashoda i izdataka po ekonomskoj, funkcijskoj, organizacijskoj, programskoj klasifikaciji i izvorima financiranja utvrđuje se u Računu prihoda i rashoda, Računu financiranja i Posebnom dijelu proračuna.</w:t>
      </w:r>
    </w:p>
    <w:p w:rsidR="009B4845" w:rsidRDefault="009B4845">
      <w:pPr>
        <w:rPr>
          <w:rFonts w:ascii="Arial" w:hAnsi="Arial" w:cs="Arial"/>
          <w:sz w:val="22"/>
          <w:szCs w:val="22"/>
        </w:rPr>
      </w:pPr>
    </w:p>
    <w:p w:rsidR="009B4845" w:rsidRDefault="009B48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3.</w:t>
      </w:r>
    </w:p>
    <w:p w:rsidR="009B4845" w:rsidRDefault="009B48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B4845" w:rsidRDefault="009B4845" w:rsidP="0091151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i rashodi te primici i izdaci ostvareni su kako slijedi:</w:t>
      </w:r>
    </w:p>
    <w:tbl>
      <w:tblPr>
        <w:tblW w:w="15877" w:type="dxa"/>
        <w:tblInd w:w="-106" w:type="dxa"/>
        <w:tblLook w:val="00A0"/>
      </w:tblPr>
      <w:tblGrid>
        <w:gridCol w:w="1433"/>
        <w:gridCol w:w="4961"/>
        <w:gridCol w:w="1660"/>
        <w:gridCol w:w="1660"/>
        <w:gridCol w:w="1216"/>
        <w:gridCol w:w="1660"/>
        <w:gridCol w:w="1459"/>
        <w:gridCol w:w="773"/>
        <w:gridCol w:w="1055"/>
      </w:tblGrid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Račun iz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ind w:left="-193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Izvorni plan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Izmjene plana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Tekući plan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rač. plana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2011.(1)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2012.(2)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2012.(3)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2012.(4)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2012.(5)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(5/4)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(5/1)</w:t>
            </w:r>
          </w:p>
        </w:tc>
      </w:tr>
      <w:tr w:rsidR="009B4845" w:rsidRPr="00756330">
        <w:trPr>
          <w:trHeight w:val="30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9B4845" w:rsidRPr="00756330">
        <w:trPr>
          <w:trHeight w:val="30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12.297.306,55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13.221.170,00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13.221.170,00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10.402.502,25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78,68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84,59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Porez i prirez na dohodak od nesamostalnog rada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ind w:left="-15" w:firstLine="1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3.364.599,65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3.250.700,00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3.250.700,00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2.514.614,10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77,36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74,74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Porez i prirez na dohodak od samostalnih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370.560,64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82,35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Porez i prirez na dohodak od imovine i imovinskih prava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26.561,51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Porez i prirez na dohodak od kapitala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122.190,50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244,38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Povrat poreza i prireza na dohodak po godišnjoj prijavi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47.309,13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47,31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6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Stalni porezi na nepokretnu imovinu (zemlju, zgrade, kuće i ostalo)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Porez na promet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33.526,25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388.827,15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925,78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1.159,77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6145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Porezi na korištenje dobara ili izvođenje aktivnosti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39.848,63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55.677,05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92,80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139,72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Tekuće pomoći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1.806.823,99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777.635,68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43,04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6332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Kapitalne pomoći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1.214.380,93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1.150.000,00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512.863,45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42,23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6351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Tekuće pomoći izravnanja za decentralizirane funkcije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3.718.000,00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3.446.470,00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3.446.470,00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3.477.445,00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93,53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Kamate na oročena sredstva i depozite po viđenju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1.407,89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934,99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66,41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Prihodi od zakupa i iznajmljivanja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282.803,99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351.460,63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140,58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124,28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6423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Naknada za korištenje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250.951,41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252.000,00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252.000,00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417.552,47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165,70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166,39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6429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Ostali prihodi od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6511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Državne upravne i sudske pristojbe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41.400,24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53,08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6512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"Županijske, gradske i općinske pristojbe i naknade"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68.908,36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6524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Doprinosi za šume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324.201,66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334.894,92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95,68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103,30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6526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Ostali nespomenuti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158.515,02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56.853,54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36,68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35,87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6531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Komunalni doprinosi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67.866,90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37.249,61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54,89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6532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Komunalne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965.071,87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1.245.000,00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1.245.000,00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868.421,64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69,75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89,99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6819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Ostale kazne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457.784,62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17.030,02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3,10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3,72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7211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Stambeni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457.784,62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17.030,02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</w:tr>
      <w:tr w:rsidR="009B4845" w:rsidRPr="00756330">
        <w:trPr>
          <w:trHeight w:val="30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11.912.633,81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11.818.700,00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11.818.700,00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9.814.249,87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83,04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82,39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4.485.688,78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3.955.000,00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3.955.000,00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4.274.782,58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108,09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95,30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Plaće za prekovremeni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13.088,48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1.903,11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19,03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14,54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138.493,08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189.000,00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189.000,00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144.159,24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76,27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104,09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677.886,86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635.000,00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635.000,00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578.742,95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91,14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85,37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68.394,68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74.700,00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74.700,00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74.492,54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99,72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108,92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20.297,95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41.500,00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41.500,00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15.262,00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75,19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187.942,01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113.000,00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113.000,00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195.584,42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173,08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104,07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16.522,00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4.450,00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26,97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26,93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136.400,81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174.000,00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174.000,00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76.174,75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55,85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93.585,00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34.643,00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173,22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37,02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701.024,68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782.000,00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782.000,00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759.064,65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97,07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108,28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101.587,24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165.000,00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165.000,00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100.593,62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60,97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99,02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56.024,55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41.333,18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103,33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73,78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551.132,56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592.000,00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592.000,00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478.123,40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80,76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86,75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1.912.730,37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1.948.000,00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1.948.000,00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979.862,45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50,30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51,23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61.576,04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73.000,00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18.434,05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29,94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22.120,00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16.718,50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45,19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75,58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51.436,14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53.933,45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98,06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104,86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13.355,09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13.291,53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37,98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99,52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245.578,30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357.000,00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225.144,13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91,68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57.193,75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59.455,58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104,31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103,95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38.673,36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9.744,30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25,20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22.305,17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223,05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6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75.728,66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261.000,00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261.000,00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71.604,19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94,55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118.283,14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105.247,16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131,56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88,98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148.957,69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100.749,34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67,64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9.858,76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98,59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65,73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191.748,65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46.628,01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84,78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24,32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16.350,72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14.619,23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89,41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741,14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587,58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39,17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79,28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1.555,91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2.157,00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71,90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138,63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140.145,00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Subvencije poljoprivrednicima i obrtnicima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105.808,04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57,65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Tekuće pomoći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11.357,10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17,61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491.896,05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555.000,00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555.000,00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500.700,00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101,79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764.329,98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875.000,00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875.000,00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720.900,00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82,39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94,32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Kapitalne donacije neprofitnim organizacijama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Nepredviđeni rashodi do visine proračunske pričuve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Prijelazni račun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1.110.385,97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1.952.470,00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1.952.470,00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621.295,50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31,82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55,95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597.753,57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830.000,00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830.000,00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587.231,75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98,24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86.251,57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47.069,83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25.063,75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23,87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53,25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102.537,00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51.470,00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51.470,00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6.150,00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425.000,00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270.624,00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81,82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633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756330" w:rsidRDefault="009B4845" w:rsidP="007563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33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4845" w:rsidRPr="00756330">
        <w:trPr>
          <w:trHeight w:val="30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B. RAČUN ZADUŽIVANJA/FINANCIRANJA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5633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4845" w:rsidRPr="0075633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756330" w:rsidRDefault="009B4845" w:rsidP="007563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B4845" w:rsidRDefault="009B484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B4845" w:rsidRDefault="009B48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4.</w:t>
      </w:r>
    </w:p>
    <w:p w:rsidR="009B4845" w:rsidRDefault="009B4845" w:rsidP="007A184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Posebni dio proračuna:</w:t>
      </w:r>
    </w:p>
    <w:p w:rsidR="009B4845" w:rsidRDefault="009B4845">
      <w:pPr>
        <w:pStyle w:val="xl2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B4845" w:rsidRDefault="009B4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i izdaci po organizacijskoj, programskoj i ekonomskoj klasifikaciji ostvareni su kako slijedi:</w:t>
      </w:r>
    </w:p>
    <w:p w:rsidR="009B4845" w:rsidRDefault="009B4845">
      <w:pPr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-106" w:type="dxa"/>
        <w:tblLook w:val="00A0"/>
      </w:tblPr>
      <w:tblGrid>
        <w:gridCol w:w="5"/>
        <w:gridCol w:w="1291"/>
        <w:gridCol w:w="5954"/>
        <w:gridCol w:w="1660"/>
        <w:gridCol w:w="1175"/>
        <w:gridCol w:w="1660"/>
        <w:gridCol w:w="1660"/>
        <w:gridCol w:w="1074"/>
      </w:tblGrid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Račun iz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Opis(2)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Izvorni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Tekući(7)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rač. plana(1)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plan(4)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plana(5)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plan(6)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(7/6 +100)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UKUPNO RASHODI / IZDACI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13.771.170,00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13.771.170,00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10.435.545,37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75,80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RAZDJEL  001   OPĆINA GRAČAC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13.771.170,00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13.771.170,00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10.435.545,37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75,80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Glavni program A01  Redovne djelatnosti jedinice lokalne samouprave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13.771.170,00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13.771.170,00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10.435.545,37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75,80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0100 Redovne djelatnosti predstavničkog i izvršnog tijela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590.000,00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357.271,04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60,60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Obavljanje redovnih aktivnosti predstavničkog i izvršnog tijela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158.915,82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47,40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158.915,82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47,40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22.305,17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223,10</w:t>
            </w:r>
          </w:p>
        </w:tc>
      </w:tr>
      <w:tr w:rsidR="009B4845" w:rsidRPr="00863D97">
        <w:trPr>
          <w:trHeight w:val="6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Naknade za rad predstavničkih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36.638,31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18,30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99.972,34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83,30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Financiranje političkih stranaka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52.000,00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86,70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86,70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86,70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Obavljanje redovnih djelatnosti mjesnih odbora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66.055,22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77,70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66.055,22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77,70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16.413,42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820,70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4.198,02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19,10</w:t>
            </w:r>
          </w:p>
        </w:tc>
      </w:tr>
      <w:tr w:rsidR="009B4845" w:rsidRPr="00863D97">
        <w:trPr>
          <w:trHeight w:val="6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Naknade za rad predstavničkih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34.965,88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112,80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10.477,90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34,90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A100004 Donacije po odluci Općinskog načelnika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65.300,00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108,80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65.300,00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108,80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65.300,00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108,80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A100005 Vijeće srpeske nacionalne manjine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30,00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1.087,50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10,90</w:t>
            </w:r>
          </w:p>
        </w:tc>
      </w:tr>
      <w:tr w:rsidR="009B4845" w:rsidRPr="00863D97">
        <w:trPr>
          <w:trHeight w:val="6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Naknade za rad predstavničkih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13.912,50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139,10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0200 Redovne djelatnosti upravnog tijela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2.290.700,00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2.290.700,00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1.971.683,09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86,10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Obavljanje redovnih aktivnosti Jedinstvenog upravnog odjela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2.185.700,00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2.185.700,00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1.946.619,34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89,10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2.185.700,00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2.185.700,00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1.946.619,34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89,10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891.775,58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95,90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Plaće za prekovremeni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1.903,11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19,00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90.009,24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128.161,95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85,40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17.700,00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17.700,00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15.192,54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85,80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12.246,00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40,80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76.222,42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127,00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4.450,00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44,50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41.662,75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201.718,07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112,10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50.161,92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125,40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23.519,18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90,50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144.000,00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103.715,16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72,00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19.984,80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79,90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12.213,05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20,40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1.597,50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53,30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44.397,72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98,70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103.313,13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73,80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52.892,58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105,80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8.122,30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54,10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18.473,16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92,40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9.858,76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98,60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22.237,61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222,40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10.046,23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91,30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587,58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58,80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3434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nespomenuti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2.157,00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71,90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Proračunska pričuva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Nepredviđeni rashodi do visine proračunske pričuve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Nabava uredske opreme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25.063,75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125,30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25.063,75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125,30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25.063,75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125,30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T100001 Izrada prostorno planske dokumentacije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0300 Zaštita od požara i civilna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3.590.470,00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3.590.470,00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3.601.195,00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100,30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Redovna djelatnost javnog vatrogastva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3.165.000,00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3.165.000,00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3.477.445,00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109,90</w:t>
            </w:r>
          </w:p>
        </w:tc>
      </w:tr>
      <w:tr w:rsidR="009B4845" w:rsidRPr="00863D97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   JAVNI RED I SIGURNOST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3.165.000,00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3.477.445,00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109,90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2.374.587,00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113,10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35.550,00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44,40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312.727,00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94,80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37.492,00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93,70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3.016,00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30,20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95.262,00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272,20</w:t>
            </w:r>
          </w:p>
        </w:tc>
      </w:tr>
      <w:tr w:rsidR="009B4845" w:rsidRPr="00863D9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20.562,00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41,10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132.539,00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82,80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29.132,00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582,60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17.814,00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356,30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30.895,00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235.876,00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224,60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3.947,00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78,90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11.467,00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38,20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44.880,00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128,20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1.575,00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86.774,00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144,60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777,00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2.573,00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51,50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Financiranje dobrovoljnih vatrogasnih društava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83,30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   JAVNI RED I SIGURNOST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83,30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Financiranje rada Stožera za zaštitu i spašavanje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02   OBRANA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Nabava uredske opreme - JVP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   JAVNI RED I SIGURNOST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K100002 Nabava opreme za protupožarnu zaštitu - JVP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261.470,00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261.470,00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   JAVNI RED I SIGURNOST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261.470,00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261.470,00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Oprema za održavanje i zaštitu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51.470,00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51.470,00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4227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T100001 Izrada Procjene ugroženosti stanovništva i mat.dobara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23.750,00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118,80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02   OBRANA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23.750,00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23.750,00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118,80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0400 Poticanje razvoja gospodarstva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440.000,00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96.392,00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21,90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Subvencioniranje poljoprivrednika i obrtnika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61.000,00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61,00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Subvencije poljoprivrednicima i obrtnicima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61.000,00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61,00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T100001 Razvoj ruralnog turizma - IPA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25.392,00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127,00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25.392,00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25.392,00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127,00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T100002 Priprema dokumentacije za predpristupne fondove 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T100003 Sirana Gračac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33,30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4227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0500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13.291,53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Higijeničarska služba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13.291,53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88,60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13.291,53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13.291,53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88,60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Sanacija odlagališta komunalnog otpada Stražbenica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4264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Ostala 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T100001 Izrada Plana gospodarenja otpadom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0600 Komunalne djelatnosti i stanovanje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3.620.000,00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3.620.000,00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1.667.596,62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46,10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Održavanje nerazvrstanih cesta i čišćenje snijega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306.404,45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29,20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306.404,45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29,20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20.822,13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41,60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285.582,32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28,60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Čišćenje i održavanje javnih površina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198.875,25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66,30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198.875,25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198.875,25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66,30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Odvodnja atmosferskih voda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A100004 Javna rasvjeta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350.414,71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350.414,71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343.053,16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95,30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7.361,55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A100005 Božićno i novogodišnje kićenje općine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A100006 Održavanje groblja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19.320,00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38,60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19.320,00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19.320,00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A100007 Održavanje odlagališta komunalnog otpada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A100008 Subvencioniranje komunalnog poduzeća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Subvencije trgovačkim društvima u javnom sektoru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A100009 Održavanje vodovoda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183.502,14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122,30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183.502,14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183.502,14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122,30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A100010 Sanacija krovova stambenih zgrada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21.848,32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62,40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21.848,32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477,57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21.370,75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142,50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Modernizacija nerazvrstanih cesta u naseljima Općine Gračac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587.231,75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73,40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587.231,75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Ceste, željeznice i ostali prometni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587.231,75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73,40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K100002 Izgradnja mosta u Kijanima na potoku Kijašnica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Ceste, željeznice i ostali prometni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K100004 Izrada projektne dokumentacije za kanalizacijsku mrežu Gračac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4264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Ostala 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K100005 Izgrada projektne dokumentacije za kanalizacijsku mrežu Srb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4264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Ostala 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K100006 Projektna dokumentacija za javnu rasvjetu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K100007 Izgradnja novog dijela mreže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K100008 Izgradnja vodovoda Danilovići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K100009 Izgradnja vodovoda Kijani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K100010 Izgradnja vodovoda Zrmanja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0700 Javne potrebe u sportu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470.000,00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341.583,37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72,70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Donacije sportskim udrugama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329.500,00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94,10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329.500,00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329.500,00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94,10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Održavanje sportskih natjecanja i manifestacija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Održavanje sportskih objekata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12.083,37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12.083,37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2.547,64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9.535,73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95,40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0800 Javne potrebe u kuturi i religiji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387.620,00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73,10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Redovna djelatnost knjižnice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289.000,00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289.000,00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296.020,00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102,40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289.000,00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296.020,00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181.937,00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101,10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25.592,00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91,40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3.036,00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101,20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24.100,00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133,90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1.161,00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14.890,00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148,90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7.515,00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150,30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5.442,00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181,40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2.274,00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75,80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3.654,00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91,40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17.809,00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254,40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4.988,00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249,40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1.622,00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162,20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133,30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Donacije udrugama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61.600,00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47,40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61.600,00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61.600,00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47,40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Donacije vjerskim zajednicama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21.000,00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84,00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84,00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Nabava uredske opreme za knjižnicu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K100002 Nabava novih publikacija za knjižnicu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81,80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81,80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T100001 Sufinanciranje izgradnje/obnove crkava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Kapitalne donacije neprofitnim organizacijama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T100002 Održavanje kulturnih manifestacija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T100003 Uređenje Ličke kuće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0900 Javne potrebe u školstvu i predškolskom odgoju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1.320.000,00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1.320.000,00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1.300.585,72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98,50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Redovna djelatnost dječjeg vrtića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1.074.000,00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105,30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  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1.074.000,00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745.000,00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745.000,00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826.483,00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110,90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18.600,00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620,00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127.000,00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112.262,00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88,40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18.772,00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134,10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12.789,00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34.643,00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173,20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50.451,00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72,10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Financiranje prijevoza učenika osnovne i srednjih škola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224.585,72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97,60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  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224.585,72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224.585,72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102,10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Sufinanciranje programa osnovne škole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  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pomoći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Dječja igraonica Srb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  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1000 Socijalni program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698.327,00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84,60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Pomoći prema Socijalnom programu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48.500,00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31,30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10   SOCIJALNA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48.500,00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3721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48.500,00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31,30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Pomoć za nabavu ogrijeva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452.200,00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113,10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10   SOCIJALNA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452.200,00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3721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452.200,00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113,10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Sufinanciranje programa za djecu s poteškoćama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10   SOCIJALNA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pomoći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A100004 Financiranje prijevoza starijih osoba iz udaljenih naselja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106.127,00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96,50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10   SOCIJALNA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106.127,00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106.127,00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96,50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A100005 Financiranje redovnih djelatnosti Crvenog križa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91.500,00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91,50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10   SOCIJALNA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91.500,00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noWrap/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91.500,00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5" w:rsidRPr="00863D97" w:rsidRDefault="009B4845" w:rsidP="00863D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D97">
              <w:rPr>
                <w:rFonts w:ascii="Calibri" w:hAnsi="Calibri" w:cs="Calibri"/>
                <w:color w:val="000000"/>
                <w:sz w:val="22"/>
                <w:szCs w:val="22"/>
              </w:rPr>
              <w:t>91,50</w:t>
            </w:r>
          </w:p>
        </w:tc>
      </w:tr>
      <w:tr w:rsidR="009B4845" w:rsidRPr="00863D97">
        <w:trPr>
          <w:gridBefore w:val="1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45" w:rsidRPr="00863D97" w:rsidRDefault="009B4845" w:rsidP="00863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B4845" w:rsidRDefault="009B4845">
      <w:pPr>
        <w:rPr>
          <w:rFonts w:ascii="Arial" w:hAnsi="Arial" w:cs="Arial"/>
          <w:sz w:val="22"/>
          <w:szCs w:val="22"/>
        </w:rPr>
      </w:pPr>
    </w:p>
    <w:p w:rsidR="009B4845" w:rsidRDefault="009B4845">
      <w:pPr>
        <w:rPr>
          <w:rFonts w:ascii="Arial" w:hAnsi="Arial" w:cs="Arial"/>
          <w:sz w:val="22"/>
          <w:szCs w:val="22"/>
        </w:rPr>
      </w:pPr>
    </w:p>
    <w:p w:rsidR="009B4845" w:rsidRDefault="009B48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5.</w:t>
      </w:r>
    </w:p>
    <w:p w:rsidR="009B4845" w:rsidRDefault="009B4845">
      <w:pPr>
        <w:jc w:val="center"/>
        <w:rPr>
          <w:rFonts w:ascii="Arial" w:hAnsi="Arial" w:cs="Arial"/>
          <w:sz w:val="22"/>
          <w:szCs w:val="22"/>
        </w:rPr>
      </w:pPr>
    </w:p>
    <w:p w:rsidR="009B4845" w:rsidRDefault="009B4845">
      <w:pPr>
        <w:jc w:val="center"/>
        <w:rPr>
          <w:rFonts w:ascii="Arial" w:hAnsi="Arial" w:cs="Arial"/>
          <w:sz w:val="22"/>
          <w:szCs w:val="22"/>
        </w:rPr>
      </w:pPr>
    </w:p>
    <w:p w:rsidR="009B4845" w:rsidRDefault="009B4845" w:rsidP="00682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skladu s člankom 108. Zakona o proračunu, sastavni dio godišnjeg izvještaja o izvršenju Proračuna Općine Gračac za 2012. g. sastoji se od:</w:t>
      </w:r>
    </w:p>
    <w:p w:rsidR="009B4845" w:rsidRDefault="009B4845" w:rsidP="00682451">
      <w:pPr>
        <w:rPr>
          <w:rFonts w:ascii="Arial" w:hAnsi="Arial" w:cs="Arial"/>
          <w:sz w:val="22"/>
          <w:szCs w:val="22"/>
        </w:rPr>
      </w:pPr>
    </w:p>
    <w:p w:rsidR="009B4845" w:rsidRDefault="009B4845" w:rsidP="009438F9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 dio proračuna na razini odjeljka ekonomske klasifikacije</w:t>
      </w:r>
    </w:p>
    <w:p w:rsidR="009B4845" w:rsidRDefault="009B4845" w:rsidP="009438F9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Posebni dio proračuna po organizacijskoj i programskoj klasifikaciji na razini odjeljka ekonomske klasifikacije.</w:t>
      </w:r>
    </w:p>
    <w:p w:rsidR="009B4845" w:rsidRDefault="009B4845" w:rsidP="009438F9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Obrazloženje:</w:t>
      </w:r>
    </w:p>
    <w:p w:rsidR="009B4845" w:rsidRDefault="009B4845" w:rsidP="009438F9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Obrazloženje o ostvarenju prihoda / rashoda</w:t>
      </w:r>
    </w:p>
    <w:p w:rsidR="009B4845" w:rsidRDefault="009B4845" w:rsidP="009438F9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o zaduživanju</w:t>
      </w:r>
    </w:p>
    <w:p w:rsidR="009B4845" w:rsidRDefault="009B4845" w:rsidP="009438F9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o danim jamstvima</w:t>
      </w:r>
    </w:p>
    <w:p w:rsidR="009B4845" w:rsidRDefault="009B4845" w:rsidP="009438F9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o korištenju proračunske pričuve</w:t>
      </w:r>
    </w:p>
    <w:p w:rsidR="009B4845" w:rsidRDefault="009B4845" w:rsidP="009438F9">
      <w:pPr>
        <w:rPr>
          <w:rFonts w:ascii="Arial" w:hAnsi="Arial" w:cs="Arial"/>
          <w:sz w:val="22"/>
          <w:szCs w:val="22"/>
        </w:rPr>
      </w:pPr>
    </w:p>
    <w:p w:rsidR="009B4845" w:rsidRPr="00166F82" w:rsidRDefault="009B4845" w:rsidP="00166F82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66F82">
        <w:rPr>
          <w:rFonts w:ascii="Arial" w:hAnsi="Arial" w:cs="Arial"/>
          <w:sz w:val="22"/>
          <w:szCs w:val="22"/>
        </w:rPr>
        <w:t xml:space="preserve">Prihodi proračuna za 2012. g. planirani su u iznosu od 13.771.170,00 kn a ostvareni u iznosu od 10.419.532,27 kn što predstvalja 75% planiranog iznosa. </w:t>
      </w:r>
      <w:r>
        <w:rPr>
          <w:rFonts w:ascii="Arial" w:hAnsi="Arial" w:cs="Arial"/>
          <w:sz w:val="22"/>
          <w:szCs w:val="22"/>
        </w:rPr>
        <w:t>Negativna razlika u iznosu od 16</w:t>
      </w:r>
      <w:r w:rsidRPr="00166F82">
        <w:rPr>
          <w:rFonts w:ascii="Arial" w:hAnsi="Arial" w:cs="Arial"/>
          <w:sz w:val="22"/>
          <w:szCs w:val="22"/>
        </w:rPr>
        <w:t xml:space="preserve">.013,10kn će se pokriti prihodom u narednom </w:t>
      </w:r>
      <w:r>
        <w:rPr>
          <w:rFonts w:ascii="Arial" w:hAnsi="Arial" w:cs="Arial"/>
          <w:sz w:val="22"/>
          <w:szCs w:val="22"/>
        </w:rPr>
        <w:t>razdoblju.</w:t>
      </w:r>
      <w:r w:rsidRPr="00166F82">
        <w:rPr>
          <w:rFonts w:ascii="Arial" w:hAnsi="Arial" w:cs="Arial"/>
          <w:sz w:val="22"/>
          <w:szCs w:val="22"/>
        </w:rPr>
        <w:t xml:space="preserve"> Na dan 31.12.2012. godine stanje novčanih sredstava u banci i blagajni iznosi ukupno 78.204,72 kn, dok nepodmirene obveze iznose ukupno 350.004 kn:</w:t>
      </w:r>
    </w:p>
    <w:p w:rsidR="009B4845" w:rsidRDefault="009B4845">
      <w:pPr>
        <w:rPr>
          <w:rFonts w:ascii="Arial" w:hAnsi="Arial" w:cs="Arial"/>
          <w:sz w:val="8"/>
          <w:szCs w:val="8"/>
        </w:rPr>
      </w:pPr>
    </w:p>
    <w:tbl>
      <w:tblPr>
        <w:tblW w:w="14742" w:type="dxa"/>
        <w:tblInd w:w="2" w:type="dxa"/>
        <w:tblLayout w:type="fixed"/>
        <w:tblLook w:val="007F"/>
      </w:tblPr>
      <w:tblGrid>
        <w:gridCol w:w="12899"/>
        <w:gridCol w:w="1843"/>
      </w:tblGrid>
      <w:tr w:rsidR="009B4845">
        <w:tc>
          <w:tcPr>
            <w:tcW w:w="12899" w:type="dxa"/>
            <w:vAlign w:val="center"/>
          </w:tcPr>
          <w:p w:rsidR="009B4845" w:rsidRDefault="009B4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obveze za zaposlene</w:t>
            </w:r>
          </w:p>
        </w:tc>
        <w:tc>
          <w:tcPr>
            <w:tcW w:w="1843" w:type="dxa"/>
            <w:vAlign w:val="center"/>
          </w:tcPr>
          <w:p w:rsidR="009B4845" w:rsidRDefault="009B4845" w:rsidP="00C13690">
            <w:pPr>
              <w:pStyle w:val="xl22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102.025 kn</w:t>
            </w:r>
          </w:p>
        </w:tc>
      </w:tr>
      <w:tr w:rsidR="009B4845">
        <w:tc>
          <w:tcPr>
            <w:tcW w:w="12899" w:type="dxa"/>
            <w:vAlign w:val="center"/>
          </w:tcPr>
          <w:p w:rsidR="009B4845" w:rsidRDefault="009B4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obveze za materijalne rashode</w:t>
            </w:r>
          </w:p>
        </w:tc>
        <w:tc>
          <w:tcPr>
            <w:tcW w:w="1843" w:type="dxa"/>
            <w:vAlign w:val="center"/>
          </w:tcPr>
          <w:p w:rsidR="009B4845" w:rsidRDefault="009B4845" w:rsidP="00C13690">
            <w:pPr>
              <w:pStyle w:val="xl22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74.308 kn</w:t>
            </w:r>
          </w:p>
        </w:tc>
      </w:tr>
      <w:tr w:rsidR="009B4845">
        <w:tc>
          <w:tcPr>
            <w:tcW w:w="12899" w:type="dxa"/>
            <w:vAlign w:val="center"/>
          </w:tcPr>
          <w:p w:rsidR="009B4845" w:rsidRDefault="009B4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obveze za financijske rashode</w:t>
            </w:r>
          </w:p>
        </w:tc>
        <w:tc>
          <w:tcPr>
            <w:tcW w:w="1843" w:type="dxa"/>
            <w:vAlign w:val="center"/>
          </w:tcPr>
          <w:p w:rsidR="009B4845" w:rsidRDefault="009B4845" w:rsidP="00C136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kn</w:t>
            </w:r>
          </w:p>
        </w:tc>
      </w:tr>
      <w:tr w:rsidR="009B4845">
        <w:tc>
          <w:tcPr>
            <w:tcW w:w="12899" w:type="dxa"/>
            <w:vAlign w:val="center"/>
          </w:tcPr>
          <w:p w:rsidR="009B4845" w:rsidRDefault="009B4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obveze za subvencije</w:t>
            </w:r>
          </w:p>
        </w:tc>
        <w:tc>
          <w:tcPr>
            <w:tcW w:w="1843" w:type="dxa"/>
            <w:vAlign w:val="center"/>
          </w:tcPr>
          <w:p w:rsidR="009B4845" w:rsidRDefault="009B4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kn</w:t>
            </w:r>
          </w:p>
        </w:tc>
      </w:tr>
      <w:tr w:rsidR="009B4845">
        <w:tc>
          <w:tcPr>
            <w:tcW w:w="12899" w:type="dxa"/>
            <w:vAlign w:val="center"/>
          </w:tcPr>
          <w:p w:rsidR="009B4845" w:rsidRDefault="009B4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obveze za naknade građanima i kućanstvima</w:t>
            </w:r>
          </w:p>
        </w:tc>
        <w:tc>
          <w:tcPr>
            <w:tcW w:w="1843" w:type="dxa"/>
            <w:vAlign w:val="center"/>
          </w:tcPr>
          <w:p w:rsidR="009B4845" w:rsidRDefault="009B4845" w:rsidP="008131CD">
            <w:pPr>
              <w:pStyle w:val="xl3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 kn</w:t>
            </w:r>
          </w:p>
        </w:tc>
      </w:tr>
      <w:tr w:rsidR="009B4845">
        <w:tc>
          <w:tcPr>
            <w:tcW w:w="12899" w:type="dxa"/>
            <w:vAlign w:val="center"/>
          </w:tcPr>
          <w:p w:rsidR="009B4845" w:rsidRDefault="009B4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ostale obveze </w:t>
            </w:r>
          </w:p>
        </w:tc>
        <w:tc>
          <w:tcPr>
            <w:tcW w:w="1843" w:type="dxa"/>
            <w:vAlign w:val="center"/>
          </w:tcPr>
          <w:p w:rsidR="009B4845" w:rsidRDefault="009B4845">
            <w:pPr>
              <w:pStyle w:val="xl3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68.070 kn</w:t>
            </w:r>
          </w:p>
        </w:tc>
      </w:tr>
      <w:tr w:rsidR="009B4845">
        <w:tc>
          <w:tcPr>
            <w:tcW w:w="12899" w:type="dxa"/>
            <w:vAlign w:val="center"/>
          </w:tcPr>
          <w:p w:rsidR="009B4845" w:rsidRDefault="009B4845" w:rsidP="00C97CFD">
            <w:pPr>
              <w:pStyle w:val="xl22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nedospjele obveze</w:t>
            </w:r>
          </w:p>
        </w:tc>
        <w:tc>
          <w:tcPr>
            <w:tcW w:w="1843" w:type="dxa"/>
            <w:vAlign w:val="center"/>
          </w:tcPr>
          <w:p w:rsidR="009B4845" w:rsidRDefault="009B4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103.601 kn</w:t>
            </w:r>
          </w:p>
        </w:tc>
      </w:tr>
      <w:tr w:rsidR="009B4845">
        <w:tc>
          <w:tcPr>
            <w:tcW w:w="12899" w:type="dxa"/>
            <w:vAlign w:val="center"/>
          </w:tcPr>
          <w:p w:rsidR="009B4845" w:rsidRDefault="009B4845" w:rsidP="00C97CFD">
            <w:pPr>
              <w:pStyle w:val="xl22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279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3"/>
              <w:gridCol w:w="1064"/>
              <w:gridCol w:w="4536"/>
              <w:gridCol w:w="1440"/>
              <w:gridCol w:w="1111"/>
              <w:gridCol w:w="1440"/>
              <w:gridCol w:w="1395"/>
              <w:gridCol w:w="992"/>
            </w:tblGrid>
            <w:tr w:rsidR="009B4845" w:rsidRPr="00DA6527">
              <w:trPr>
                <w:trHeight w:val="420"/>
              </w:trPr>
              <w:tc>
                <w:tcPr>
                  <w:tcW w:w="64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OBRAČUN RAZVOJNIH PROGRAMA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B4845" w:rsidRPr="00DA6527">
              <w:trPr>
                <w:trHeight w:val="37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B4845" w:rsidRPr="00DA6527">
              <w:trPr>
                <w:trHeight w:val="30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B4845" w:rsidRPr="00DA6527">
              <w:trPr>
                <w:trHeight w:val="30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IZVORNI PLAN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IZMJENE PLANA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TEKUĆI PLAN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IZVRŠENJE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9B4845" w:rsidRPr="00DA6527">
              <w:trPr>
                <w:trHeight w:val="52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KONTA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INVESTICIJA / KAPITALNA POMOĆ /KAPITALNA DONACIJA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ZA 2012.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ZA 2012.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U 2012.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(1.1.-31.12.2012)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(6/5)</w:t>
                  </w:r>
                </w:p>
              </w:tc>
            </w:tr>
            <w:tr w:rsidR="009B4845" w:rsidRPr="00DA6527">
              <w:trPr>
                <w:trHeight w:val="30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SVEUKUPNO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11.523.700,00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11.523.700,00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9.755.107,87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84,65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Obavljanje redovnih aktivnosti predstavničkog i izvršnog tijela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335.000,00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335.000,00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158.915,82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47,44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158.915,82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47,44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A100002 Financiranje političkih stranaka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52.000,00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86,67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52.000,00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86,67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A100003 Obavljanje redovnih djelatnosti mjesnih odbora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66.055,22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77,71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66.055,22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77,71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A100004 Donacije po odluci Općinskog načelnika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65.300,00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108,83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65.300,00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108,83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A100005 Vijeće srpeske nacionalne manjine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Obavljanje redovnih aktivnosti Jedinstvenog upravnog odjela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2.185.700,00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2.185.700,00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1.946.619,34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89,06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Rashodi za zaposlene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1.207.700,00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1.207.700,00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1.127.042,42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93,32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963.000,00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963.000,00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806.786,11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83,78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Financijski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12.790,81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85,27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A100002 Proračunska pričuva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Redovna djelatnost javnog vatrogastva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3.165.000,00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3.165.000,00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3.477.445,00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109,87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Rashodi za zaposlene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2.550.000,00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2.550.000,00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2.760.356,00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108,25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610.000,00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610.000,00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714.516,00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117,13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Financijski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2.573,00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51,46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A100002 Financiranje dobrovoljnih vatrogasnih društava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120.000,00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120.000,00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83,33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83,33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A100003 Financiranje rada Stožera za zaštitu i spašavanje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Subvencioniranje poljoprivrednika i obrtnika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61.000,00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61,00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Subvencije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61.000,00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61,00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Higijeničarska služba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13.291,53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88,61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13.291,53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88,61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Održavanje nerazvrstanih cesta i čišćenje snijega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1.050.000,00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1.050.000,00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306.404,45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29,18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1.050.000,00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1.050.000,00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306.404,45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29,18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A100002 Čišćenje i održavanje javnih površina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198.875,25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66,29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198.875,25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66,29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A100003 Odvodnja atmosferskih voda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A100004 Javna rasvjeta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435.000,00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435.000,00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350.414,71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80,56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435.000,00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435.000,00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350.414,71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80,56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A100005 Božićno i novogodišnje kićenje općine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A100006 Održavanje groblja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19.320,00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38,64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19.320,00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38,64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A100007 Održavanje odlagališta komunalnog otpada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A100008 Subvencioniranje komunalnog poduzeća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Subvencije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A100009 Održavanje vodovoda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183.502,14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122,33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183.502,14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122,33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A100010 Sanacija krovova stambenih zgrada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21.848,32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62,42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21.848,32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62,42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Donacije sportskim udrugama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329.500,00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94,14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350.000,00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350.000,00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329.500,00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94,14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A100002 Održavanje sportskih natjecanja i manifestacija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A100003 Održavanje sportskih objekata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12.083,37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12,08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12.083,37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12,08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Redovna djelatnost knjižnice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289.000,00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289.000,00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296.020,00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102,43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Rashodi za zaposlene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217.000,00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217.000,00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210.565,00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97,03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83.455,00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119,22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Financijski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A100002 Donacije udrugama u kulturi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61.600,00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47,38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61.600,00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47,38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A100003 Donacije vjerskim zajednicama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21.000,00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84,00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84,00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ind w:left="-37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Redovna djelatnost dječjeg vrtića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1.020.000,00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1.020.000,00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1.074.000,00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105,29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Rashodi za zaposlene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889.000,00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889.000,00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976.117,00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109,80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131.000,00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131.000,00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97.883,00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74,72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A100002 Financiranje prijevoza učenika osnovne i srednjih škola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230.000,00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230.000,00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224.585,72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97,65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224.585,72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102,08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A100003 Sufinanciranje programa osnovne škole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Pomoći dane u inozemstvo i unutar opće države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A100001 Pomoći prema Socijalnom programu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48.500,00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31,29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155.000,00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155.000,00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48.500,00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31,29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A100002 Pomoć za nabavu ogrijeva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452.200,00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113,05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452.200,00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113,05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A100003 Sufinanciranje programa za djecu s poteškoćama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Pomoći dane u inozemstvo i unutar opće države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A100004 Financiranje prijevoza starijih osoba iz udaljenih naselja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106.127,00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96,48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106.127,00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96,48</w:t>
                  </w:r>
                </w:p>
              </w:tc>
            </w:tr>
            <w:tr w:rsidR="009B4845" w:rsidRPr="00DA6527">
              <w:trPr>
                <w:trHeight w:val="510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A100005 Financiranje redovnih djelatnosti Crvenog križa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91.500,00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91,50</w:t>
                  </w:r>
                </w:p>
              </w:tc>
            </w:tr>
            <w:tr w:rsidR="009B4845" w:rsidRPr="00DA6527">
              <w:trPr>
                <w:trHeight w:val="255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91.500,00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845" w:rsidRPr="00DA6527" w:rsidRDefault="009B4845" w:rsidP="00DA652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A652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91,50</w:t>
                  </w:r>
                </w:p>
              </w:tc>
            </w:tr>
          </w:tbl>
          <w:p w:rsidR="009B4845" w:rsidRDefault="009B4845" w:rsidP="00C97CFD">
            <w:pPr>
              <w:pStyle w:val="xl22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B4845" w:rsidRDefault="009B4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845">
        <w:tc>
          <w:tcPr>
            <w:tcW w:w="12899" w:type="dxa"/>
            <w:vAlign w:val="center"/>
          </w:tcPr>
          <w:p w:rsidR="009B4845" w:rsidRDefault="009B4845">
            <w:pPr>
              <w:pStyle w:val="xl22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9B4845" w:rsidRDefault="009B4845">
            <w:pPr>
              <w:pStyle w:val="xl22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B4845" w:rsidRDefault="009B4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4845" w:rsidRDefault="009B4845" w:rsidP="00BA31C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B4845" w:rsidRDefault="009B4845" w:rsidP="00DA6527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Općina Gračac se nije zaduživala na domaćem ili stranom tržištu novca.</w:t>
      </w:r>
    </w:p>
    <w:p w:rsidR="009B4845" w:rsidRDefault="009B4845" w:rsidP="00DA6527">
      <w:pPr>
        <w:ind w:left="720"/>
        <w:rPr>
          <w:rFonts w:ascii="Arial" w:hAnsi="Arial" w:cs="Arial"/>
          <w:sz w:val="22"/>
          <w:szCs w:val="22"/>
        </w:rPr>
      </w:pPr>
    </w:p>
    <w:p w:rsidR="009B4845" w:rsidRPr="00C97CFD" w:rsidRDefault="009B4845" w:rsidP="00BA31C0">
      <w:pPr>
        <w:jc w:val="center"/>
        <w:rPr>
          <w:rFonts w:ascii="Arial" w:hAnsi="Arial" w:cs="Arial"/>
          <w:sz w:val="22"/>
          <w:szCs w:val="22"/>
        </w:rPr>
      </w:pPr>
    </w:p>
    <w:p w:rsidR="009B4845" w:rsidRDefault="009B4845" w:rsidP="00DA6527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2012. godini Općina Gračac nije davala nova jamstva , a jamstvo iz 2009. godine dato Komunalnom d.o.o je tijekom 2012. redovno otplaćeno u 4 anuiteta i ukupnom iznosu od 134.229 kn.</w:t>
      </w:r>
    </w:p>
    <w:p w:rsidR="009B4845" w:rsidRDefault="009B4845" w:rsidP="00DA6527">
      <w:pPr>
        <w:ind w:left="720"/>
        <w:rPr>
          <w:rFonts w:ascii="Arial" w:hAnsi="Arial" w:cs="Arial"/>
          <w:sz w:val="22"/>
          <w:szCs w:val="22"/>
        </w:rPr>
      </w:pPr>
    </w:p>
    <w:p w:rsidR="009B4845" w:rsidRDefault="009B4845" w:rsidP="00DA6527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Općina Gračac nije koristila sredstva iz proračunske pričuve.</w:t>
      </w:r>
    </w:p>
    <w:p w:rsidR="009B4845" w:rsidRDefault="009B4845" w:rsidP="00DA6527">
      <w:pPr>
        <w:ind w:left="720"/>
        <w:rPr>
          <w:rFonts w:ascii="Arial" w:hAnsi="Arial" w:cs="Arial"/>
          <w:sz w:val="22"/>
          <w:szCs w:val="22"/>
        </w:rPr>
      </w:pPr>
    </w:p>
    <w:p w:rsidR="009B4845" w:rsidRDefault="009B4845" w:rsidP="00BA31C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B4845" w:rsidRDefault="009B4845" w:rsidP="00BA31C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6.</w:t>
      </w:r>
    </w:p>
    <w:p w:rsidR="009B4845" w:rsidRPr="00824F97" w:rsidRDefault="009B4845">
      <w:pPr>
        <w:rPr>
          <w:rFonts w:ascii="Arial" w:hAnsi="Arial" w:cs="Arial"/>
          <w:sz w:val="22"/>
          <w:szCs w:val="22"/>
        </w:rPr>
      </w:pPr>
    </w:p>
    <w:p w:rsidR="009B4845" w:rsidRPr="00824F97" w:rsidRDefault="009B4845">
      <w:pPr>
        <w:pStyle w:val="Heading1"/>
        <w:jc w:val="both"/>
        <w:rPr>
          <w:b w:val="0"/>
          <w:bCs w:val="0"/>
        </w:rPr>
      </w:pPr>
      <w:r w:rsidRPr="00824F97">
        <w:rPr>
          <w:b w:val="0"/>
          <w:bCs w:val="0"/>
        </w:rPr>
        <w:tab/>
        <w:t>Izvještaj o izvršenju Proračuna Općine Gračac za 1.1- 3</w:t>
      </w:r>
      <w:r>
        <w:rPr>
          <w:b w:val="0"/>
          <w:bCs w:val="0"/>
        </w:rPr>
        <w:t>1.12.</w:t>
      </w:r>
      <w:r w:rsidRPr="00824F97">
        <w:rPr>
          <w:b w:val="0"/>
          <w:bCs w:val="0"/>
        </w:rPr>
        <w:t xml:space="preserve">  201</w:t>
      </w:r>
      <w:r>
        <w:rPr>
          <w:b w:val="0"/>
          <w:bCs w:val="0"/>
        </w:rPr>
        <w:t>2</w:t>
      </w:r>
      <w:r w:rsidRPr="00824F97">
        <w:rPr>
          <w:b w:val="0"/>
          <w:bCs w:val="0"/>
        </w:rPr>
        <w:t>. godine stupa na snagu osmog dana od dana objave u «Službenom glasniku Zadarske županije».</w:t>
      </w:r>
    </w:p>
    <w:p w:rsidR="009B4845" w:rsidRDefault="009B4845">
      <w:pPr>
        <w:pStyle w:val="xl41"/>
        <w:spacing w:before="0" w:beforeAutospacing="0" w:after="0" w:afterAutospacing="0"/>
        <w:jc w:val="left"/>
        <w:rPr>
          <w:sz w:val="22"/>
          <w:szCs w:val="22"/>
        </w:rPr>
      </w:pPr>
    </w:p>
    <w:p w:rsidR="009B4845" w:rsidRDefault="009B4845">
      <w:pPr>
        <w:pStyle w:val="xl41"/>
        <w:spacing w:before="0" w:beforeAutospacing="0" w:after="0" w:afterAutospacing="0"/>
        <w:jc w:val="left"/>
        <w:rPr>
          <w:sz w:val="22"/>
          <w:szCs w:val="22"/>
        </w:rPr>
      </w:pPr>
    </w:p>
    <w:p w:rsidR="009B4845" w:rsidRPr="005C6F63" w:rsidRDefault="009B4845">
      <w:pPr>
        <w:pStyle w:val="xl41"/>
        <w:spacing w:before="0" w:beforeAutospacing="0" w:after="0" w:afterAutospacing="0"/>
        <w:rPr>
          <w:b/>
          <w:bCs/>
          <w:sz w:val="22"/>
          <w:szCs w:val="22"/>
        </w:rPr>
      </w:pPr>
    </w:p>
    <w:p w:rsidR="009B4845" w:rsidRPr="005C6F63" w:rsidRDefault="009B4845" w:rsidP="005C6F63">
      <w:pPr>
        <w:pStyle w:val="xl41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5C6F63">
        <w:rPr>
          <w:b/>
          <w:bCs/>
          <w:sz w:val="22"/>
          <w:szCs w:val="22"/>
        </w:rPr>
        <w:tab/>
      </w:r>
      <w:r w:rsidRPr="005C6F63">
        <w:rPr>
          <w:b/>
          <w:bCs/>
          <w:sz w:val="22"/>
          <w:szCs w:val="22"/>
        </w:rPr>
        <w:tab/>
      </w:r>
      <w:r w:rsidRPr="005C6F63">
        <w:rPr>
          <w:b/>
          <w:bCs/>
          <w:sz w:val="22"/>
          <w:szCs w:val="22"/>
        </w:rPr>
        <w:tab/>
      </w:r>
      <w:r w:rsidRPr="005C6F63">
        <w:rPr>
          <w:b/>
          <w:bCs/>
          <w:sz w:val="22"/>
          <w:szCs w:val="22"/>
        </w:rPr>
        <w:tab/>
      </w:r>
      <w:r w:rsidRPr="005C6F63">
        <w:rPr>
          <w:b/>
          <w:bCs/>
          <w:sz w:val="22"/>
          <w:szCs w:val="22"/>
        </w:rPr>
        <w:tab/>
      </w:r>
      <w:r w:rsidRPr="005C6F63">
        <w:rPr>
          <w:b/>
          <w:bCs/>
          <w:sz w:val="22"/>
          <w:szCs w:val="22"/>
        </w:rPr>
        <w:tab/>
      </w:r>
      <w:r w:rsidRPr="005C6F63">
        <w:rPr>
          <w:b/>
          <w:bCs/>
          <w:sz w:val="22"/>
          <w:szCs w:val="22"/>
        </w:rPr>
        <w:tab/>
      </w:r>
      <w:r w:rsidRPr="005C6F63">
        <w:rPr>
          <w:b/>
          <w:bCs/>
          <w:sz w:val="22"/>
          <w:szCs w:val="22"/>
        </w:rPr>
        <w:tab/>
      </w:r>
      <w:r w:rsidRPr="005C6F63">
        <w:rPr>
          <w:b/>
          <w:bCs/>
          <w:sz w:val="22"/>
          <w:szCs w:val="22"/>
        </w:rPr>
        <w:tab/>
      </w:r>
      <w:r w:rsidRPr="005C6F63">
        <w:rPr>
          <w:b/>
          <w:bCs/>
          <w:sz w:val="22"/>
          <w:szCs w:val="22"/>
        </w:rPr>
        <w:tab/>
        <w:t xml:space="preserve">                                             PREDSJEDNICA:</w:t>
      </w:r>
    </w:p>
    <w:p w:rsidR="009B4845" w:rsidRPr="005C6F63" w:rsidRDefault="009B4845" w:rsidP="005C6F63">
      <w:pPr>
        <w:pStyle w:val="xl41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5C6F6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Katarina Pleša Jakovljević</w:t>
      </w:r>
    </w:p>
    <w:p w:rsidR="009B4845" w:rsidRDefault="009B4845">
      <w:pPr>
        <w:pStyle w:val="xl41"/>
        <w:spacing w:before="0" w:beforeAutospacing="0" w:after="0" w:afterAutospacing="0"/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9B4845" w:rsidRDefault="009B4845">
      <w:pPr>
        <w:pStyle w:val="xl41"/>
        <w:spacing w:before="0" w:beforeAutospacing="0" w:after="0" w:afterAutospacing="0"/>
        <w:rPr>
          <w:sz w:val="22"/>
          <w:szCs w:val="22"/>
        </w:rPr>
      </w:pPr>
    </w:p>
    <w:p w:rsidR="009B4845" w:rsidRDefault="009B4845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4845" w:rsidRDefault="009B4845">
      <w:pPr>
        <w:rPr>
          <w:rFonts w:ascii="Arial" w:hAnsi="Arial" w:cs="Arial"/>
          <w:sz w:val="20"/>
          <w:szCs w:val="20"/>
        </w:rPr>
      </w:pPr>
    </w:p>
    <w:sectPr w:rsidR="009B4845" w:rsidSect="00F52C7D">
      <w:footerReference w:type="default" r:id="rId8"/>
      <w:pgSz w:w="16838" w:h="11906" w:orient="landscape"/>
      <w:pgMar w:top="709" w:right="962" w:bottom="68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845" w:rsidRDefault="009B4845">
      <w:r>
        <w:separator/>
      </w:r>
    </w:p>
  </w:endnote>
  <w:endnote w:type="continuationSeparator" w:id="0">
    <w:p w:rsidR="009B4845" w:rsidRDefault="009B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45" w:rsidRDefault="009B484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B4845" w:rsidRDefault="009B48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845" w:rsidRDefault="009B4845">
      <w:r>
        <w:separator/>
      </w:r>
    </w:p>
  </w:footnote>
  <w:footnote w:type="continuationSeparator" w:id="0">
    <w:p w:rsidR="009B4845" w:rsidRDefault="009B4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7C0"/>
    <w:multiLevelType w:val="hybridMultilevel"/>
    <w:tmpl w:val="AB92A064"/>
    <w:lvl w:ilvl="0" w:tplc="758A891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D57F06"/>
    <w:multiLevelType w:val="hybridMultilevel"/>
    <w:tmpl w:val="FFD895E2"/>
    <w:lvl w:ilvl="0" w:tplc="EDD4729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33E05C5"/>
    <w:multiLevelType w:val="hybridMultilevel"/>
    <w:tmpl w:val="C67040D6"/>
    <w:lvl w:ilvl="0" w:tplc="1870E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A70A7D"/>
    <w:multiLevelType w:val="hybridMultilevel"/>
    <w:tmpl w:val="ACBE6F68"/>
    <w:lvl w:ilvl="0" w:tplc="275669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C3C7AE3"/>
    <w:multiLevelType w:val="hybridMultilevel"/>
    <w:tmpl w:val="52A4DB78"/>
    <w:lvl w:ilvl="0" w:tplc="CAB2B196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C6B3E"/>
    <w:multiLevelType w:val="hybridMultilevel"/>
    <w:tmpl w:val="8DCEB4E8"/>
    <w:lvl w:ilvl="0" w:tplc="E72C2812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0F2F39F9"/>
    <w:multiLevelType w:val="hybridMultilevel"/>
    <w:tmpl w:val="BD4E0BD4"/>
    <w:lvl w:ilvl="0" w:tplc="D3AACE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F8C2613"/>
    <w:multiLevelType w:val="hybridMultilevel"/>
    <w:tmpl w:val="8FCAB5BE"/>
    <w:lvl w:ilvl="0" w:tplc="F738CAB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04B4EE6"/>
    <w:multiLevelType w:val="hybridMultilevel"/>
    <w:tmpl w:val="08502622"/>
    <w:lvl w:ilvl="0" w:tplc="03EA7A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68F0F04"/>
    <w:multiLevelType w:val="hybridMultilevel"/>
    <w:tmpl w:val="1BE21C16"/>
    <w:lvl w:ilvl="0" w:tplc="E1AE4F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7E724D5"/>
    <w:multiLevelType w:val="hybridMultilevel"/>
    <w:tmpl w:val="A07C5A00"/>
    <w:lvl w:ilvl="0" w:tplc="F1003C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0505EC2"/>
    <w:multiLevelType w:val="hybridMultilevel"/>
    <w:tmpl w:val="7AE8B6FC"/>
    <w:lvl w:ilvl="0" w:tplc="93582EA2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0A2788"/>
    <w:multiLevelType w:val="hybridMultilevel"/>
    <w:tmpl w:val="A75E36D0"/>
    <w:lvl w:ilvl="0" w:tplc="3C5C2902">
      <w:start w:val="1"/>
      <w:numFmt w:val="decimalZero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4409D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6357B14"/>
    <w:multiLevelType w:val="hybridMultilevel"/>
    <w:tmpl w:val="8FC04934"/>
    <w:lvl w:ilvl="0" w:tplc="F7E0E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277614A2"/>
    <w:multiLevelType w:val="hybridMultilevel"/>
    <w:tmpl w:val="8C3AEEA2"/>
    <w:lvl w:ilvl="0" w:tplc="54E2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06731"/>
    <w:multiLevelType w:val="hybridMultilevel"/>
    <w:tmpl w:val="2828F7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2EF3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A3EFD"/>
    <w:multiLevelType w:val="hybridMultilevel"/>
    <w:tmpl w:val="52A4DB78"/>
    <w:lvl w:ilvl="0" w:tplc="CAB2B196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C1136"/>
    <w:multiLevelType w:val="hybridMultilevel"/>
    <w:tmpl w:val="15606446"/>
    <w:lvl w:ilvl="0" w:tplc="6D6057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47845BDA"/>
    <w:multiLevelType w:val="hybridMultilevel"/>
    <w:tmpl w:val="3EFA84D0"/>
    <w:lvl w:ilvl="0" w:tplc="67DA7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8468CE"/>
    <w:multiLevelType w:val="hybridMultilevel"/>
    <w:tmpl w:val="6F708620"/>
    <w:lvl w:ilvl="0" w:tplc="58FC1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C052428"/>
    <w:multiLevelType w:val="hybridMultilevel"/>
    <w:tmpl w:val="1518A2BE"/>
    <w:lvl w:ilvl="0" w:tplc="54E2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F666E0"/>
    <w:multiLevelType w:val="hybridMultilevel"/>
    <w:tmpl w:val="04A6B2C6"/>
    <w:lvl w:ilvl="0" w:tplc="DF4C26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56245E4A"/>
    <w:multiLevelType w:val="hybridMultilevel"/>
    <w:tmpl w:val="E918E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A7D27"/>
    <w:multiLevelType w:val="hybridMultilevel"/>
    <w:tmpl w:val="400A5266"/>
    <w:lvl w:ilvl="0" w:tplc="54E2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149A2"/>
    <w:multiLevelType w:val="hybridMultilevel"/>
    <w:tmpl w:val="DC7E80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35312"/>
    <w:multiLevelType w:val="hybridMultilevel"/>
    <w:tmpl w:val="76D40876"/>
    <w:lvl w:ilvl="0" w:tplc="1074A21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59AF6196"/>
    <w:multiLevelType w:val="hybridMultilevel"/>
    <w:tmpl w:val="F9643D78"/>
    <w:lvl w:ilvl="0" w:tplc="BA500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DB36E6C"/>
    <w:multiLevelType w:val="hybridMultilevel"/>
    <w:tmpl w:val="B328A750"/>
    <w:lvl w:ilvl="0" w:tplc="54E2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FE1F2E"/>
    <w:multiLevelType w:val="hybridMultilevel"/>
    <w:tmpl w:val="E58012E6"/>
    <w:lvl w:ilvl="0" w:tplc="023E7C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FC719D4"/>
    <w:multiLevelType w:val="hybridMultilevel"/>
    <w:tmpl w:val="7DAA89C6"/>
    <w:lvl w:ilvl="0" w:tplc="1862F1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B8F698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C9798E"/>
    <w:multiLevelType w:val="hybridMultilevel"/>
    <w:tmpl w:val="6C6844B6"/>
    <w:lvl w:ilvl="0" w:tplc="54E2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B1DED"/>
    <w:multiLevelType w:val="hybridMultilevel"/>
    <w:tmpl w:val="230A7F16"/>
    <w:lvl w:ilvl="0" w:tplc="C68CA70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61AA0BD7"/>
    <w:multiLevelType w:val="hybridMultilevel"/>
    <w:tmpl w:val="33E0704C"/>
    <w:lvl w:ilvl="0" w:tplc="F612A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94BD9"/>
    <w:multiLevelType w:val="hybridMultilevel"/>
    <w:tmpl w:val="86EE0088"/>
    <w:lvl w:ilvl="0" w:tplc="D4DCA3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73973BBD"/>
    <w:multiLevelType w:val="hybridMultilevel"/>
    <w:tmpl w:val="B0C05EBA"/>
    <w:lvl w:ilvl="0" w:tplc="E2462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66760"/>
    <w:multiLevelType w:val="hybridMultilevel"/>
    <w:tmpl w:val="F3186726"/>
    <w:lvl w:ilvl="0" w:tplc="F342ABC4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7E14203B"/>
    <w:multiLevelType w:val="hybridMultilevel"/>
    <w:tmpl w:val="4AB471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25191F"/>
    <w:multiLevelType w:val="hybridMultilevel"/>
    <w:tmpl w:val="4D820A3E"/>
    <w:lvl w:ilvl="0" w:tplc="033C5C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3"/>
  </w:num>
  <w:num w:numId="3">
    <w:abstractNumId w:val="35"/>
  </w:num>
  <w:num w:numId="4">
    <w:abstractNumId w:val="2"/>
  </w:num>
  <w:num w:numId="5">
    <w:abstractNumId w:val="9"/>
  </w:num>
  <w:num w:numId="6">
    <w:abstractNumId w:val="34"/>
  </w:num>
  <w:num w:numId="7">
    <w:abstractNumId w:val="3"/>
  </w:num>
  <w:num w:numId="8">
    <w:abstractNumId w:val="13"/>
  </w:num>
  <w:num w:numId="9">
    <w:abstractNumId w:val="7"/>
  </w:num>
  <w:num w:numId="10">
    <w:abstractNumId w:val="25"/>
  </w:num>
  <w:num w:numId="11">
    <w:abstractNumId w:val="37"/>
  </w:num>
  <w:num w:numId="12">
    <w:abstractNumId w:val="24"/>
  </w:num>
  <w:num w:numId="13">
    <w:abstractNumId w:val="1"/>
  </w:num>
  <w:num w:numId="14">
    <w:abstractNumId w:val="17"/>
  </w:num>
  <w:num w:numId="15">
    <w:abstractNumId w:val="10"/>
  </w:num>
  <w:num w:numId="16">
    <w:abstractNumId w:val="15"/>
  </w:num>
  <w:num w:numId="17">
    <w:abstractNumId w:val="0"/>
  </w:num>
  <w:num w:numId="18">
    <w:abstractNumId w:val="31"/>
  </w:num>
  <w:num w:numId="19">
    <w:abstractNumId w:val="36"/>
  </w:num>
  <w:num w:numId="20">
    <w:abstractNumId w:val="11"/>
  </w:num>
  <w:num w:numId="21">
    <w:abstractNumId w:val="6"/>
  </w:num>
  <w:num w:numId="22">
    <w:abstractNumId w:val="26"/>
  </w:num>
  <w:num w:numId="23">
    <w:abstractNumId w:val="12"/>
  </w:num>
  <w:num w:numId="24">
    <w:abstractNumId w:val="5"/>
  </w:num>
  <w:num w:numId="25">
    <w:abstractNumId w:val="28"/>
  </w:num>
  <w:num w:numId="26">
    <w:abstractNumId w:val="14"/>
  </w:num>
  <w:num w:numId="27">
    <w:abstractNumId w:val="23"/>
  </w:num>
  <w:num w:numId="28">
    <w:abstractNumId w:val="19"/>
  </w:num>
  <w:num w:numId="29">
    <w:abstractNumId w:val="8"/>
  </w:num>
  <w:num w:numId="30">
    <w:abstractNumId w:val="20"/>
  </w:num>
  <w:num w:numId="31">
    <w:abstractNumId w:val="30"/>
  </w:num>
  <w:num w:numId="32">
    <w:abstractNumId w:val="27"/>
  </w:num>
  <w:num w:numId="33">
    <w:abstractNumId w:val="16"/>
  </w:num>
  <w:num w:numId="34">
    <w:abstractNumId w:val="29"/>
  </w:num>
  <w:num w:numId="35">
    <w:abstractNumId w:val="4"/>
  </w:num>
  <w:num w:numId="36">
    <w:abstractNumId w:val="22"/>
  </w:num>
  <w:num w:numId="37">
    <w:abstractNumId w:val="18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51B"/>
    <w:rsid w:val="00010E6B"/>
    <w:rsid w:val="00032844"/>
    <w:rsid w:val="000347FB"/>
    <w:rsid w:val="00087B98"/>
    <w:rsid w:val="000A35F5"/>
    <w:rsid w:val="00110BC3"/>
    <w:rsid w:val="00144DBF"/>
    <w:rsid w:val="00166F82"/>
    <w:rsid w:val="00186CD6"/>
    <w:rsid w:val="002A6936"/>
    <w:rsid w:val="00316A80"/>
    <w:rsid w:val="00320896"/>
    <w:rsid w:val="003255B7"/>
    <w:rsid w:val="00332A99"/>
    <w:rsid w:val="00350FE3"/>
    <w:rsid w:val="00360581"/>
    <w:rsid w:val="00361250"/>
    <w:rsid w:val="00400DD1"/>
    <w:rsid w:val="0040501F"/>
    <w:rsid w:val="00457574"/>
    <w:rsid w:val="004B753B"/>
    <w:rsid w:val="005028A8"/>
    <w:rsid w:val="00546BCA"/>
    <w:rsid w:val="005558E0"/>
    <w:rsid w:val="0058042B"/>
    <w:rsid w:val="005C6F63"/>
    <w:rsid w:val="005F7A4B"/>
    <w:rsid w:val="00610554"/>
    <w:rsid w:val="00681984"/>
    <w:rsid w:val="00682451"/>
    <w:rsid w:val="006A2D18"/>
    <w:rsid w:val="007031DA"/>
    <w:rsid w:val="00705F11"/>
    <w:rsid w:val="007222A2"/>
    <w:rsid w:val="00722B48"/>
    <w:rsid w:val="00724BA7"/>
    <w:rsid w:val="00747A82"/>
    <w:rsid w:val="00756330"/>
    <w:rsid w:val="007A184C"/>
    <w:rsid w:val="007C1F44"/>
    <w:rsid w:val="007F5CA5"/>
    <w:rsid w:val="0080283F"/>
    <w:rsid w:val="008131CD"/>
    <w:rsid w:val="00824F97"/>
    <w:rsid w:val="00863D97"/>
    <w:rsid w:val="008959E4"/>
    <w:rsid w:val="0091151B"/>
    <w:rsid w:val="00920323"/>
    <w:rsid w:val="00924BC0"/>
    <w:rsid w:val="009438F9"/>
    <w:rsid w:val="00960C20"/>
    <w:rsid w:val="009B4845"/>
    <w:rsid w:val="009C55D5"/>
    <w:rsid w:val="00A0005E"/>
    <w:rsid w:val="00A31BD8"/>
    <w:rsid w:val="00A64374"/>
    <w:rsid w:val="00AC02B2"/>
    <w:rsid w:val="00AC3F97"/>
    <w:rsid w:val="00B023C7"/>
    <w:rsid w:val="00B73D00"/>
    <w:rsid w:val="00BA0409"/>
    <w:rsid w:val="00BA31C0"/>
    <w:rsid w:val="00C0027F"/>
    <w:rsid w:val="00C13690"/>
    <w:rsid w:val="00C97CFD"/>
    <w:rsid w:val="00CA1F3F"/>
    <w:rsid w:val="00CC7C29"/>
    <w:rsid w:val="00D66CE0"/>
    <w:rsid w:val="00D81FCD"/>
    <w:rsid w:val="00D9363D"/>
    <w:rsid w:val="00DA6527"/>
    <w:rsid w:val="00DF60C2"/>
    <w:rsid w:val="00E00AA8"/>
    <w:rsid w:val="00E14841"/>
    <w:rsid w:val="00E44F70"/>
    <w:rsid w:val="00E62F9D"/>
    <w:rsid w:val="00E70E40"/>
    <w:rsid w:val="00E76828"/>
    <w:rsid w:val="00EB3C5F"/>
    <w:rsid w:val="00EC09DB"/>
    <w:rsid w:val="00F454D9"/>
    <w:rsid w:val="00F466A8"/>
    <w:rsid w:val="00F52C7D"/>
    <w:rsid w:val="00F540EA"/>
    <w:rsid w:val="00F64B4E"/>
    <w:rsid w:val="00F96A39"/>
    <w:rsid w:val="00FD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6B"/>
    <w:rPr>
      <w:sz w:val="24"/>
      <w:szCs w:val="24"/>
      <w:u w:color="33333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E6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E6B"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648"/>
    <w:rPr>
      <w:rFonts w:asciiTheme="majorHAnsi" w:eastAsiaTheme="majorEastAsia" w:hAnsiTheme="majorHAnsi" w:cstheme="majorBidi"/>
      <w:b/>
      <w:bCs/>
      <w:kern w:val="32"/>
      <w:sz w:val="32"/>
      <w:szCs w:val="32"/>
      <w:u w:color="3333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648"/>
    <w:rPr>
      <w:rFonts w:asciiTheme="majorHAnsi" w:eastAsiaTheme="majorEastAsia" w:hAnsiTheme="majorHAnsi" w:cstheme="majorBidi"/>
      <w:b/>
      <w:bCs/>
      <w:i/>
      <w:iCs/>
      <w:sz w:val="28"/>
      <w:szCs w:val="28"/>
      <w:u w:color="333333"/>
    </w:rPr>
  </w:style>
  <w:style w:type="paragraph" w:styleId="Caption">
    <w:name w:val="caption"/>
    <w:basedOn w:val="Normal"/>
    <w:next w:val="Normal"/>
    <w:uiPriority w:val="99"/>
    <w:qFormat/>
    <w:rsid w:val="00010E6B"/>
    <w:rPr>
      <w:b/>
      <w:bCs/>
      <w:sz w:val="22"/>
      <w:szCs w:val="22"/>
    </w:rPr>
  </w:style>
  <w:style w:type="paragraph" w:styleId="BodyText">
    <w:name w:val="Body Text"/>
    <w:aliases w:val="uvlaka 2,uvlaka 3"/>
    <w:basedOn w:val="Normal"/>
    <w:link w:val="BodyTextChar"/>
    <w:uiPriority w:val="99"/>
    <w:semiHidden/>
    <w:rsid w:val="00010E6B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aliases w:val="uvlaka 2 Char,uvlaka 3 Char"/>
    <w:basedOn w:val="DefaultParagraphFont"/>
    <w:link w:val="BodyText"/>
    <w:uiPriority w:val="99"/>
    <w:semiHidden/>
    <w:rsid w:val="007A7648"/>
    <w:rPr>
      <w:sz w:val="24"/>
      <w:szCs w:val="24"/>
      <w:u w:color="333333"/>
    </w:rPr>
  </w:style>
  <w:style w:type="paragraph" w:customStyle="1" w:styleId="xl22">
    <w:name w:val="xl22"/>
    <w:basedOn w:val="Normal"/>
    <w:uiPriority w:val="99"/>
    <w:rsid w:val="00010E6B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33">
    <w:name w:val="xl33"/>
    <w:basedOn w:val="Normal"/>
    <w:uiPriority w:val="99"/>
    <w:rsid w:val="00010E6B"/>
    <w:pPr>
      <w:spacing w:before="100" w:beforeAutospacing="1" w:after="100" w:afterAutospacing="1"/>
      <w:jc w:val="right"/>
    </w:pPr>
  </w:style>
  <w:style w:type="paragraph" w:customStyle="1" w:styleId="xl41">
    <w:name w:val="xl41"/>
    <w:basedOn w:val="Normal"/>
    <w:uiPriority w:val="99"/>
    <w:rsid w:val="00010E6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Stil">
    <w:name w:val="Stil"/>
    <w:uiPriority w:val="99"/>
    <w:rsid w:val="00010E6B"/>
    <w:pPr>
      <w:ind w:left="400" w:hanging="200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10E6B"/>
    <w:pPr>
      <w:ind w:firstLine="708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7648"/>
    <w:rPr>
      <w:sz w:val="24"/>
      <w:szCs w:val="24"/>
      <w:u w:color="333333"/>
    </w:rPr>
  </w:style>
  <w:style w:type="character" w:styleId="CommentReference">
    <w:name w:val="annotation reference"/>
    <w:basedOn w:val="DefaultParagraphFont"/>
    <w:uiPriority w:val="99"/>
    <w:semiHidden/>
    <w:rsid w:val="00010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0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648"/>
    <w:rPr>
      <w:sz w:val="20"/>
      <w:szCs w:val="20"/>
      <w:u w:color="33333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0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6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0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DD1"/>
    <w:rPr>
      <w:rFonts w:ascii="Tahoma" w:hAnsi="Tahoma" w:cs="Tahoma"/>
      <w:sz w:val="16"/>
      <w:szCs w:val="16"/>
      <w:u w:color="333333"/>
    </w:rPr>
  </w:style>
  <w:style w:type="character" w:customStyle="1" w:styleId="CharChar1">
    <w:name w:val="Char Char1"/>
    <w:basedOn w:val="DefaultParagraphFont"/>
    <w:uiPriority w:val="99"/>
    <w:rsid w:val="00010E6B"/>
  </w:style>
  <w:style w:type="paragraph" w:styleId="Footer">
    <w:name w:val="footer"/>
    <w:basedOn w:val="Normal"/>
    <w:link w:val="FooterChar"/>
    <w:uiPriority w:val="99"/>
    <w:semiHidden/>
    <w:rsid w:val="00010E6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7648"/>
    <w:rPr>
      <w:sz w:val="24"/>
      <w:szCs w:val="24"/>
      <w:u w:color="333333"/>
    </w:rPr>
  </w:style>
  <w:style w:type="character" w:customStyle="1" w:styleId="CharChar">
    <w:name w:val="Char Char"/>
    <w:basedOn w:val="DefaultParagraphFont"/>
    <w:uiPriority w:val="99"/>
    <w:rsid w:val="00010E6B"/>
  </w:style>
  <w:style w:type="paragraph" w:styleId="Header">
    <w:name w:val="header"/>
    <w:basedOn w:val="Normal"/>
    <w:link w:val="HeaderChar"/>
    <w:uiPriority w:val="99"/>
    <w:semiHidden/>
    <w:rsid w:val="00010E6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7648"/>
    <w:rPr>
      <w:sz w:val="24"/>
      <w:szCs w:val="24"/>
      <w:u w:color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0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6611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SEDAM</dc:creator>
  <cp:keywords/>
  <dc:description/>
  <cp:lastModifiedBy>Korisnik</cp:lastModifiedBy>
  <cp:revision>2</cp:revision>
  <cp:lastPrinted>2013-07-24T10:56:00Z</cp:lastPrinted>
  <dcterms:created xsi:type="dcterms:W3CDTF">2013-11-25T11:49:00Z</dcterms:created>
  <dcterms:modified xsi:type="dcterms:W3CDTF">2013-11-25T11:49:00Z</dcterms:modified>
</cp:coreProperties>
</file>